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53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6.25pt;margin-top:0;width:18.7pt;height:21.85pt;z-index:251659264;mso-wrap-edited:f;mso-wrap-distance-left:7in;mso-wrap-distance-right:7in;mso-position-horizontal-relative:margin" filled="f" stroked="f">
            <v:textbox style="mso-next-textbox:#_x0000_s1027" inset="0,0,0,0">
              <w:txbxContent>
                <w:p w:rsidR="00000000" w:rsidRDefault="0040253A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</w:p>
    <w:p w:rsidR="00000000" w:rsidRDefault="0040253A">
      <w:pPr>
        <w:pStyle w:val="Style1"/>
        <w:widowControl/>
        <w:spacing w:before="14" w:line="240" w:lineRule="auto"/>
        <w:rPr>
          <w:rStyle w:val="FontStyle14"/>
        </w:rPr>
        <w:sectPr w:rsidR="00000000" w:rsidSect="006F6108">
          <w:footerReference w:type="default" r:id="rId8"/>
          <w:type w:val="continuous"/>
          <w:pgSz w:w="11905" w:h="16837"/>
          <w:pgMar w:top="426" w:right="843" w:bottom="538" w:left="1563" w:header="720" w:footer="720" w:gutter="0"/>
          <w:cols w:space="720"/>
          <w:noEndnote/>
        </w:sectPr>
      </w:pPr>
    </w:p>
    <w:p w:rsidR="00000000" w:rsidRDefault="0040253A">
      <w:pPr>
        <w:widowControl/>
        <w:spacing w:before="40" w:line="240" w:lineRule="exact"/>
        <w:rPr>
          <w:sz w:val="20"/>
          <w:szCs w:val="20"/>
        </w:rPr>
      </w:pPr>
    </w:p>
    <w:p w:rsidR="00000000" w:rsidRDefault="0040253A">
      <w:pPr>
        <w:pStyle w:val="Style6"/>
        <w:widowControl/>
        <w:ind w:left="1373" w:right="1349"/>
        <w:rPr>
          <w:rStyle w:val="FontStyle16"/>
        </w:rPr>
      </w:pPr>
      <w:r>
        <w:rPr>
          <w:noProof/>
        </w:rPr>
        <w:pict>
          <v:shape id="_x0000_s1028" type="#_x0000_t202" style="position:absolute;left:0;text-align:left;margin-left:267.85pt;margin-top:0;width:226.35pt;height:113.55pt;z-index:251660288;mso-wrap-edited:f;mso-wrap-distance-left:1.9pt;mso-wrap-distance-right:1.9pt;mso-wrap-distance-bottom:23.75pt;mso-position-horizontal-relative:margin" filled="f" stroked="f">
            <v:textbox style="mso-next-textbox:#_x0000_s1028" inset="0,0,0,0">
              <w:txbxContent>
                <w:p w:rsidR="00000000" w:rsidRDefault="00720F6A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76550" cy="143827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6"/>
        </w:rPr>
        <w:t>Положение об отделении милосердия ОГБУ «Сусанинский психоневрологический интернат»</w:t>
      </w:r>
    </w:p>
    <w:p w:rsidR="00000000" w:rsidRDefault="0040253A">
      <w:pPr>
        <w:pStyle w:val="Style7"/>
        <w:widowControl/>
        <w:spacing w:line="240" w:lineRule="exact"/>
        <w:ind w:left="3965"/>
        <w:jc w:val="both"/>
        <w:rPr>
          <w:sz w:val="20"/>
          <w:szCs w:val="20"/>
        </w:rPr>
      </w:pPr>
    </w:p>
    <w:p w:rsidR="00000000" w:rsidRDefault="0040253A">
      <w:pPr>
        <w:pStyle w:val="Style7"/>
        <w:widowControl/>
        <w:spacing w:before="230"/>
        <w:ind w:left="3965"/>
        <w:jc w:val="both"/>
        <w:rPr>
          <w:rStyle w:val="FontStyle17"/>
        </w:rPr>
      </w:pPr>
      <w:r>
        <w:rPr>
          <w:rStyle w:val="FontStyle17"/>
        </w:rPr>
        <w:t>Т.Общие положения</w:t>
      </w:r>
    </w:p>
    <w:p w:rsidR="00000000" w:rsidRDefault="0040253A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0253A">
      <w:pPr>
        <w:pStyle w:val="Style5"/>
        <w:widowControl/>
        <w:spacing w:before="38" w:line="274" w:lineRule="exact"/>
        <w:rPr>
          <w:rStyle w:val="FontStyle17"/>
        </w:rPr>
      </w:pPr>
      <w:r>
        <w:rPr>
          <w:rStyle w:val="FontStyle17"/>
        </w:rPr>
        <w:t xml:space="preserve">1. Отделение милосердия ОГБУ «Сусанинский </w:t>
      </w:r>
      <w:r>
        <w:rPr>
          <w:rStyle w:val="FontStyle17"/>
        </w:rPr>
        <w:t>психоневрологический интернат» предназначено для престарелых граждан (женщины с 55 лет. мужчины с 60 лет) и инвалидов старше 18 лет, страдающих психическими хроническими заболеваниями, нуждающиеся по состоянию здоровья в социальном обслуживании.</w:t>
      </w:r>
    </w:p>
    <w:p w:rsidR="00000000" w:rsidRDefault="0040253A">
      <w:pPr>
        <w:pStyle w:val="Style12"/>
        <w:widowControl/>
        <w:ind w:left="250" w:firstLine="0"/>
        <w:rPr>
          <w:rStyle w:val="FontStyle17"/>
        </w:rPr>
      </w:pPr>
      <w:r>
        <w:rPr>
          <w:rStyle w:val="FontStyle17"/>
        </w:rPr>
        <w:t>В отделени</w:t>
      </w:r>
      <w:r>
        <w:rPr>
          <w:rStyle w:val="FontStyle17"/>
        </w:rPr>
        <w:t>и находятся больные, требующие интенсивного медицинского ухода:</w:t>
      </w:r>
    </w:p>
    <w:p w:rsidR="00000000" w:rsidRDefault="0040253A" w:rsidP="00720F6A">
      <w:pPr>
        <w:pStyle w:val="Style11"/>
        <w:widowControl/>
        <w:numPr>
          <w:ilvl w:val="0"/>
          <w:numId w:val="4"/>
        </w:numPr>
        <w:tabs>
          <w:tab w:val="left" w:pos="134"/>
        </w:tabs>
        <w:rPr>
          <w:rStyle w:val="FontStyle17"/>
        </w:rPr>
      </w:pPr>
      <w:r>
        <w:rPr>
          <w:rStyle w:val="FontStyle17"/>
        </w:rPr>
        <w:t>с тяжелыми соматическими и неврологическими расстройствами;</w:t>
      </w:r>
    </w:p>
    <w:p w:rsidR="00000000" w:rsidRDefault="0040253A" w:rsidP="00720F6A">
      <w:pPr>
        <w:pStyle w:val="Style11"/>
        <w:widowControl/>
        <w:numPr>
          <w:ilvl w:val="0"/>
          <w:numId w:val="4"/>
        </w:numPr>
        <w:tabs>
          <w:tab w:val="left" w:pos="134"/>
        </w:tabs>
        <w:spacing w:before="5"/>
        <w:rPr>
          <w:rStyle w:val="FontStyle17"/>
        </w:rPr>
      </w:pPr>
      <w:r>
        <w:rPr>
          <w:rStyle w:val="FontStyle17"/>
        </w:rPr>
        <w:t>с глубокой степенью слабоумия;</w:t>
      </w:r>
    </w:p>
    <w:p w:rsidR="00000000" w:rsidRDefault="0040253A">
      <w:pPr>
        <w:pStyle w:val="Style11"/>
        <w:widowControl/>
        <w:tabs>
          <w:tab w:val="left" w:pos="240"/>
        </w:tabs>
        <w:jc w:val="both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дезориентированные в месте, времени, окружающей обстановке, не способные к самообслуживанию</w:t>
      </w:r>
      <w:r>
        <w:rPr>
          <w:rStyle w:val="FontStyle17"/>
        </w:rPr>
        <w:t>, обучению простейшим трудовым навыкам, к общению с окружающими, нуждающиеся в полном медицинском и бытовом уходе.</w:t>
      </w:r>
    </w:p>
    <w:p w:rsidR="00000000" w:rsidRDefault="0040253A">
      <w:pPr>
        <w:pStyle w:val="Style12"/>
        <w:widowControl/>
        <w:tabs>
          <w:tab w:val="left" w:pos="8582"/>
        </w:tabs>
        <w:jc w:val="both"/>
        <w:rPr>
          <w:rStyle w:val="FontStyle17"/>
        </w:rPr>
      </w:pPr>
      <w:r>
        <w:rPr>
          <w:rStyle w:val="FontStyle17"/>
        </w:rPr>
        <w:t>Часть больных этого отделения, не способных к самостоятельному передвижению, с</w:t>
      </w:r>
      <w:r>
        <w:rPr>
          <w:rStyle w:val="FontStyle17"/>
        </w:rPr>
        <w:br/>
        <w:t>параличами и с резко выраженной соматической слабостью находят</w:t>
      </w:r>
      <w:r>
        <w:rPr>
          <w:rStyle w:val="FontStyle17"/>
        </w:rPr>
        <w:t>ся на постельном</w:t>
      </w:r>
      <w:r>
        <w:rPr>
          <w:rStyle w:val="FontStyle17"/>
        </w:rPr>
        <w:br/>
        <w:t>режиме содержания; другая часть - на наблюдательном режиме содержания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,</w:t>
      </w:r>
    </w:p>
    <w:p w:rsidR="00000000" w:rsidRDefault="0040253A">
      <w:pPr>
        <w:pStyle w:val="Style8"/>
        <w:widowControl/>
        <w:tabs>
          <w:tab w:val="left" w:pos="984"/>
        </w:tabs>
        <w:spacing w:line="274" w:lineRule="exact"/>
        <w:jc w:val="both"/>
        <w:rPr>
          <w:rStyle w:val="FontStyle17"/>
        </w:rPr>
      </w:pPr>
      <w:r>
        <w:rPr>
          <w:rStyle w:val="FontStyle17"/>
        </w:rPr>
        <w:t>1.2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Отделение создается, реорганизуется и ликвидируется в соответствии с Уставом</w:t>
      </w:r>
      <w:r>
        <w:rPr>
          <w:rStyle w:val="FontStyle17"/>
        </w:rPr>
        <w:br/>
        <w:t>учреждения.</w:t>
      </w:r>
    </w:p>
    <w:p w:rsidR="00000000" w:rsidRDefault="0040253A" w:rsidP="00720F6A">
      <w:pPr>
        <w:pStyle w:val="Style8"/>
        <w:widowControl/>
        <w:numPr>
          <w:ilvl w:val="0"/>
          <w:numId w:val="5"/>
        </w:numPr>
        <w:tabs>
          <w:tab w:val="left" w:pos="1008"/>
        </w:tabs>
        <w:spacing w:line="274" w:lineRule="exact"/>
        <w:jc w:val="both"/>
        <w:rPr>
          <w:rStyle w:val="FontStyle17"/>
        </w:rPr>
      </w:pPr>
      <w:r>
        <w:rPr>
          <w:rStyle w:val="FontStyle17"/>
        </w:rPr>
        <w:t>Отделение содержится за счет средств областного бюджета, а также за</w:t>
      </w:r>
      <w:r>
        <w:rPr>
          <w:rStyle w:val="FontStyle17"/>
        </w:rPr>
        <w:t xml:space="preserve"> счет доходов от хозрасчетной деятельности и других внебюджетных поступлений</w:t>
      </w:r>
    </w:p>
    <w:p w:rsidR="00000000" w:rsidRDefault="0040253A" w:rsidP="00720F6A">
      <w:pPr>
        <w:pStyle w:val="Style8"/>
        <w:widowControl/>
        <w:numPr>
          <w:ilvl w:val="0"/>
          <w:numId w:val="5"/>
        </w:numPr>
        <w:tabs>
          <w:tab w:val="left" w:pos="1008"/>
        </w:tabs>
        <w:spacing w:line="274" w:lineRule="exact"/>
        <w:jc w:val="both"/>
        <w:rPr>
          <w:rStyle w:val="FontStyle17"/>
        </w:rPr>
      </w:pPr>
      <w:r>
        <w:rPr>
          <w:rStyle w:val="FontStyle17"/>
        </w:rPr>
        <w:t>Деятельность отделения основывается на законах и нормативных актах Российской Федерации, Костромской области и других нормативных документов.</w:t>
      </w:r>
    </w:p>
    <w:p w:rsidR="00000000" w:rsidRDefault="0040253A">
      <w:pPr>
        <w:pStyle w:val="Style8"/>
        <w:widowControl/>
        <w:tabs>
          <w:tab w:val="left" w:pos="912"/>
        </w:tabs>
        <w:spacing w:line="274" w:lineRule="exact"/>
        <w:ind w:firstLine="557"/>
        <w:jc w:val="both"/>
        <w:rPr>
          <w:rStyle w:val="FontStyle17"/>
        </w:rPr>
      </w:pPr>
      <w:r>
        <w:rPr>
          <w:rStyle w:val="FontStyle17"/>
        </w:rPr>
        <w:t>1.5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Отделение осуществляет сво</w:t>
      </w:r>
      <w:r>
        <w:rPr>
          <w:rStyle w:val="FontStyle17"/>
        </w:rPr>
        <w:t>ю деятельность под руководством директора ОГБУ</w:t>
      </w:r>
      <w:r>
        <w:rPr>
          <w:rStyle w:val="FontStyle17"/>
        </w:rPr>
        <w:br/>
        <w:t>«Сусанинский психоневрологический интернат» и непосредственно заведующего</w:t>
      </w:r>
      <w:r>
        <w:rPr>
          <w:rStyle w:val="FontStyle17"/>
        </w:rPr>
        <w:br/>
        <w:t>отделением, имеющего медицинское образование.</w:t>
      </w:r>
    </w:p>
    <w:p w:rsidR="00000000" w:rsidRDefault="0040253A">
      <w:pPr>
        <w:pStyle w:val="Style10"/>
        <w:widowControl/>
        <w:spacing w:line="274" w:lineRule="exact"/>
        <w:rPr>
          <w:rStyle w:val="FontStyle17"/>
        </w:rPr>
      </w:pPr>
      <w:r>
        <w:rPr>
          <w:rStyle w:val="FontStyle17"/>
        </w:rPr>
        <w:t>Штатное расписание отделения милосердия утверждается директором ОГБУ «Сусанинский психоне</w:t>
      </w:r>
      <w:r>
        <w:rPr>
          <w:rStyle w:val="FontStyle17"/>
        </w:rPr>
        <w:t>врологический интернат» в пределах установленного фонда оплаты труда по интернату.</w:t>
      </w:r>
    </w:p>
    <w:p w:rsidR="00000000" w:rsidRDefault="0040253A">
      <w:pPr>
        <w:pStyle w:val="Style10"/>
        <w:widowControl/>
        <w:spacing w:line="274" w:lineRule="exact"/>
        <w:ind w:firstLine="547"/>
        <w:rPr>
          <w:rStyle w:val="FontStyle17"/>
        </w:rPr>
      </w:pPr>
      <w:r>
        <w:rPr>
          <w:rStyle w:val="FontStyle17"/>
        </w:rPr>
        <w:t>1.6.Для размещения отделения милосердия выделяются специальные помещения, которые должны соответствовать реализации цели и задач этого отделения и располагать всеми видами к</w:t>
      </w:r>
      <w:r>
        <w:rPr>
          <w:rStyle w:val="FontStyle17"/>
        </w:rPr>
        <w:t>оммунальных услуг (отопление .водопровод, канализация, электричество. телефон),отвечать санитарно-гигиеническим нормам, противопожарным требованиям.</w:t>
      </w:r>
    </w:p>
    <w:p w:rsidR="00000000" w:rsidRDefault="0040253A">
      <w:pPr>
        <w:pStyle w:val="Style8"/>
        <w:widowControl/>
        <w:tabs>
          <w:tab w:val="left" w:pos="1056"/>
        </w:tabs>
        <w:spacing w:line="274" w:lineRule="exact"/>
        <w:ind w:firstLine="557"/>
        <w:jc w:val="both"/>
        <w:rPr>
          <w:rStyle w:val="FontStyle17"/>
        </w:rPr>
      </w:pPr>
      <w:r>
        <w:rPr>
          <w:rStyle w:val="FontStyle17"/>
        </w:rPr>
        <w:t>1.7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Лечебно-профилактическая, противоэпидемическая работа в отделении</w:t>
      </w:r>
      <w:r>
        <w:rPr>
          <w:rStyle w:val="FontStyle17"/>
        </w:rPr>
        <w:br/>
        <w:t>организуется и проводится в соответст</w:t>
      </w:r>
      <w:r>
        <w:rPr>
          <w:rStyle w:val="FontStyle17"/>
        </w:rPr>
        <w:t>вии с законодательством Российской Федерации.</w:t>
      </w:r>
    </w:p>
    <w:p w:rsidR="00000000" w:rsidRDefault="0040253A" w:rsidP="001A6039">
      <w:pPr>
        <w:pStyle w:val="Style8"/>
        <w:widowControl/>
        <w:tabs>
          <w:tab w:val="left" w:pos="893"/>
        </w:tabs>
        <w:spacing w:line="274" w:lineRule="exact"/>
        <w:ind w:firstLine="562"/>
        <w:jc w:val="both"/>
        <w:rPr>
          <w:rStyle w:val="FontStyle17"/>
        </w:rPr>
      </w:pPr>
      <w:r>
        <w:rPr>
          <w:rStyle w:val="FontStyle17"/>
        </w:rPr>
        <w:t>1.8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Директор ОГБУ «Сусанинский психоневрологический интернат» несет</w:t>
      </w:r>
      <w:r>
        <w:rPr>
          <w:rStyle w:val="FontStyle17"/>
        </w:rPr>
        <w:br/>
        <w:t>ответственность за жизнь, здоровье, безопасность получателей социальных услуг за</w:t>
      </w:r>
      <w:r w:rsidR="001A6039">
        <w:rPr>
          <w:rStyle w:val="FontStyle17"/>
        </w:rPr>
        <w:t xml:space="preserve"> </w:t>
      </w:r>
      <w:r>
        <w:rPr>
          <w:rStyle w:val="FontStyle17"/>
        </w:rPr>
        <w:t>все</w:t>
      </w:r>
      <w:r w:rsidR="001A6039">
        <w:rPr>
          <w:rStyle w:val="FontStyle17"/>
        </w:rPr>
        <w:t xml:space="preserve"> </w:t>
      </w:r>
      <w:r>
        <w:rPr>
          <w:rStyle w:val="FontStyle17"/>
        </w:rPr>
        <w:t xml:space="preserve">время </w:t>
      </w:r>
      <w:r>
        <w:rPr>
          <w:rStyle w:val="FontStyle17"/>
        </w:rPr>
        <w:t>н</w:t>
      </w:r>
      <w:r>
        <w:rPr>
          <w:rStyle w:val="FontStyle17"/>
        </w:rPr>
        <w:t>ахождения в отделении милосердия.</w:t>
      </w:r>
    </w:p>
    <w:p w:rsidR="00000000" w:rsidRDefault="0040253A">
      <w:pPr>
        <w:pStyle w:val="Style9"/>
        <w:widowControl/>
        <w:spacing w:line="240" w:lineRule="exact"/>
        <w:ind w:left="2381"/>
        <w:jc w:val="both"/>
        <w:rPr>
          <w:sz w:val="20"/>
          <w:szCs w:val="20"/>
        </w:rPr>
      </w:pPr>
    </w:p>
    <w:p w:rsidR="00000000" w:rsidRDefault="0040253A">
      <w:pPr>
        <w:pStyle w:val="Style9"/>
        <w:widowControl/>
        <w:spacing w:line="240" w:lineRule="exact"/>
        <w:ind w:left="2381"/>
        <w:jc w:val="both"/>
        <w:rPr>
          <w:sz w:val="20"/>
          <w:szCs w:val="20"/>
        </w:rPr>
      </w:pPr>
    </w:p>
    <w:p w:rsidR="00720F6A" w:rsidRDefault="0040253A">
      <w:pPr>
        <w:pStyle w:val="Style9"/>
        <w:widowControl/>
        <w:spacing w:before="86"/>
        <w:ind w:left="2381"/>
        <w:jc w:val="both"/>
        <w:rPr>
          <w:rStyle w:val="FontStyle17"/>
        </w:rPr>
      </w:pPr>
      <w:r>
        <w:rPr>
          <w:rStyle w:val="FontStyle17"/>
        </w:rPr>
        <w:t>II. Задачи и ф</w:t>
      </w:r>
      <w:r>
        <w:rPr>
          <w:rStyle w:val="FontStyle17"/>
        </w:rPr>
        <w:t>ункции отделения милосердия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2.1 Основными задачами  отделения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социально-бытовое обслуживание получателей социальных услуг;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социально – медицинское обслуживание получателей социальных услуг;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совершенствование социально-бытовой и психологической приспособляемости лиц, находящихся на постельном режиме содержания;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оказание психологической и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лицам, находящимся в отделении</w:t>
      </w:r>
      <w:r w:rsidRPr="00C83B53">
        <w:rPr>
          <w:rFonts w:ascii="Times New Roman" w:hAnsi="Times New Roman" w:cs="Times New Roman"/>
          <w:sz w:val="24"/>
          <w:szCs w:val="24"/>
        </w:rPr>
        <w:t>;</w:t>
      </w:r>
    </w:p>
    <w:p w:rsidR="001A6039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 xml:space="preserve"> соответствии с задачами  отделение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прием и размещение  инвалидов, престарелых граждан с учетом их заболевания, тяжести состояния, интеллектуального дефекта, возраста и проведение мероприятий по их адаптации в новой обстановке;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квалифицированное медицинское обслуживание, реабилитацию, своевременную диагностику осложнений и обострений хронических заболеваний инвалидов и престарелых;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совместно с лечебно-профилактическими учреждениями консультативной помощи проживающим в отделениях и перевод их при необходимости в соответствующие лечебно-профилактические учреждения;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рационального, в том числе диетического питания проживающих с учетом состояния их здоровья;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социально-бытовое обслуживание инвалидов и престарелых, оказание им психологической помощи;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противоэпидемических мероприятий;</w:t>
      </w:r>
    </w:p>
    <w:p w:rsidR="001A6039" w:rsidRPr="00C83B53" w:rsidRDefault="001A6039" w:rsidP="001A6039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со</w:t>
      </w:r>
      <w:r>
        <w:rPr>
          <w:rFonts w:ascii="Times New Roman" w:hAnsi="Times New Roman" w:cs="Times New Roman"/>
          <w:sz w:val="24"/>
          <w:szCs w:val="24"/>
        </w:rPr>
        <w:t xml:space="preserve">вместно с социальной службой </w:t>
      </w:r>
      <w:r w:rsidRPr="00C83B53">
        <w:rPr>
          <w:rFonts w:ascii="Times New Roman" w:hAnsi="Times New Roman" w:cs="Times New Roman"/>
          <w:sz w:val="24"/>
          <w:szCs w:val="24"/>
        </w:rPr>
        <w:t>культурно-массовой работы.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Наполняемость и профиль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отделения определяются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 учреждения</w:t>
      </w:r>
    </w:p>
    <w:p w:rsidR="001A6039" w:rsidRPr="00C83B53" w:rsidRDefault="001A6039" w:rsidP="001A60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6039" w:rsidRPr="00C83B53" w:rsidRDefault="001A6039" w:rsidP="001A60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III. Условия приема и выписки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sz w:val="24"/>
          <w:szCs w:val="24"/>
        </w:rPr>
        <w:t>милосердия</w:t>
      </w:r>
    </w:p>
    <w:p w:rsidR="001A6039" w:rsidRPr="00C83B53" w:rsidRDefault="001A6039" w:rsidP="001A60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3.1 В отделение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 принимаются указанные в пункте 1.1 настоящего Положения лица, независимо от наличия у них родственников, обязанных по закону их содержать, на условиях, установл</w:t>
      </w:r>
      <w:r>
        <w:rPr>
          <w:rFonts w:ascii="Times New Roman" w:hAnsi="Times New Roman" w:cs="Times New Roman"/>
          <w:sz w:val="24"/>
          <w:szCs w:val="24"/>
        </w:rPr>
        <w:t>енных для  психоневрологического интерната</w:t>
      </w:r>
      <w:r w:rsidRPr="00C83B53">
        <w:rPr>
          <w:rFonts w:ascii="Times New Roman" w:hAnsi="Times New Roman" w:cs="Times New Roman"/>
          <w:sz w:val="24"/>
          <w:szCs w:val="24"/>
        </w:rPr>
        <w:t>, при отсутствии противопоказаний к приему.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D3A80">
        <w:rPr>
          <w:sz w:val="24"/>
          <w:szCs w:val="24"/>
        </w:rPr>
        <w:t>3.2. В перечень документов, необходимых для предоставления социальной услуги получателям социальных услуг, в стационарной форме социального обслуживания на условиях постоянного проживания в</w:t>
      </w:r>
      <w:r>
        <w:rPr>
          <w:sz w:val="24"/>
          <w:szCs w:val="24"/>
        </w:rPr>
        <w:t xml:space="preserve"> психоневрологическом интернате </w:t>
      </w:r>
      <w:r w:rsidRPr="00BD3A80">
        <w:rPr>
          <w:sz w:val="24"/>
          <w:szCs w:val="24"/>
        </w:rPr>
        <w:t xml:space="preserve"> входят: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заявление;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документ, удостоверяющий личность получателя социальных услуг;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3) медицинская карта, заверенная амбулаторно-поликлинической организацией здравоохранения, с заключениями врачей (терапевта, психиатра, фтизиатра, хирурга (либо онколога), дерматолога, окулиста, стоматолога) о состоянии здоровья гражданина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 и результатами профилактического медицинского осмотра и лабораторных исследований: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3A80">
        <w:rPr>
          <w:sz w:val="24"/>
          <w:szCs w:val="24"/>
        </w:rPr>
        <w:t>флюорографии или исследования мокроты на микобактерии туберкулеза (MBT);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3A80">
        <w:rPr>
          <w:sz w:val="24"/>
          <w:szCs w:val="24"/>
        </w:rPr>
        <w:t>бактериологическое исследование выделений (кала) на наличие энтеропатогенных кишечных бактерий, в том числе возбудителей тифо-паратифов;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t>-</w:t>
      </w:r>
      <w:r w:rsidRPr="00BD3A80">
        <w:rPr>
          <w:sz w:val="24"/>
          <w:szCs w:val="24"/>
        </w:rPr>
        <w:t>обследования на контактные гельминтозы и кишечные протозоозы (кала);</w:t>
      </w:r>
    </w:p>
    <w:p w:rsidR="001A6039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3A80">
        <w:rPr>
          <w:sz w:val="24"/>
          <w:szCs w:val="24"/>
        </w:rPr>
        <w:t>обследования на СПИД;</w:t>
      </w:r>
    </w:p>
    <w:p w:rsidR="001A6039" w:rsidRDefault="001A6039" w:rsidP="001A6039">
      <w:pPr>
        <w:pStyle w:val="a5"/>
        <w:jc w:val="both"/>
        <w:rPr>
          <w:sz w:val="24"/>
          <w:szCs w:val="24"/>
        </w:rPr>
      </w:pP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BD3A80">
        <w:rPr>
          <w:sz w:val="24"/>
          <w:szCs w:val="24"/>
        </w:rPr>
        <w:t>исследования крови на реакцию Вассермана (RW);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3A80">
        <w:rPr>
          <w:sz w:val="24"/>
          <w:szCs w:val="24"/>
        </w:rPr>
        <w:t>исследования крови  на Нbs-ag и анти-ВГС в крови;</w:t>
      </w:r>
    </w:p>
    <w:p w:rsidR="001A6039" w:rsidRPr="00BD3A80" w:rsidRDefault="001A6039" w:rsidP="001A6039">
      <w:pPr>
        <w:pStyle w:val="a5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-</w:t>
      </w:r>
      <w:r w:rsidRPr="00BD3A80">
        <w:rPr>
          <w:sz w:val="24"/>
          <w:szCs w:val="24"/>
        </w:rPr>
        <w:t xml:space="preserve">сведения о проведении профилактических прививок </w:t>
      </w:r>
      <w:r w:rsidRPr="00BD3A80">
        <w:rPr>
          <w:rFonts w:eastAsia="Arial"/>
          <w:sz w:val="24"/>
          <w:szCs w:val="24"/>
        </w:rPr>
        <w:t xml:space="preserve">против дифтерии, кори и вирусного гепатита «В» </w:t>
      </w:r>
      <w:r w:rsidRPr="00BD3A80">
        <w:rPr>
          <w:sz w:val="24"/>
          <w:szCs w:val="24"/>
        </w:rPr>
        <w:t xml:space="preserve">в соответствии с </w:t>
      </w:r>
      <w:r w:rsidRPr="00BD3A80">
        <w:rPr>
          <w:rFonts w:eastAsia="Arial"/>
          <w:sz w:val="24"/>
          <w:szCs w:val="24"/>
        </w:rPr>
        <w:t xml:space="preserve">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Российской Федерации от 21 марта </w:t>
      </w:r>
      <w:r w:rsidRPr="00BD3A80">
        <w:rPr>
          <w:rFonts w:eastAsia="Arial"/>
          <w:sz w:val="24"/>
          <w:szCs w:val="24"/>
        </w:rPr>
        <w:br/>
        <w:t>2014 года № 125н</w:t>
      </w:r>
      <w:r w:rsidRPr="00BD3A80">
        <w:rPr>
          <w:sz w:val="24"/>
          <w:szCs w:val="24"/>
        </w:rPr>
        <w:t xml:space="preserve"> «Об утверждении </w:t>
      </w:r>
      <w:r w:rsidRPr="00BD3A80">
        <w:rPr>
          <w:rFonts w:eastAsia="Arial"/>
          <w:sz w:val="24"/>
          <w:szCs w:val="24"/>
        </w:rPr>
        <w:t xml:space="preserve">национального календаря профилактических прививок и календаря профилактических прививок по эпидемическим показаниям», или письменный отказ заявителя от проведения профилактических прививок приотсутствии медицинских противопоказаний. 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D3A80">
        <w:rPr>
          <w:sz w:val="24"/>
          <w:szCs w:val="24"/>
        </w:rPr>
        <w:t>Срок действия перечисленных документов составляет 6 месяцев. Срок действия бактериологического исследования выделений (кал) на наличие энтеропатогенных кишечных бактерий, в том числе возбудителей тифо-паратифов, обследования на контактные гельминтозы и кишечные протозоозы (кал) составляет 7 календарных  днейс даты проведения бактериологического исследования.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справка об отсутствии контактов с инфекционными больными, выданная амбулаторно-поликлинической организацией здравоохранения. Срок действия справки об отсутствии контакта с инфекционными больными составляет 3 календарных дня с даты оформления;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5)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медицинских противопоказаний</w:t>
      </w:r>
      <w:r w:rsidRPr="00BD3A80">
        <w:rPr>
          <w:i/>
          <w:sz w:val="24"/>
          <w:szCs w:val="24"/>
        </w:rPr>
        <w:t xml:space="preserve"> </w:t>
      </w:r>
      <w:r w:rsidRPr="00BD3A80">
        <w:rPr>
          <w:sz w:val="24"/>
          <w:szCs w:val="24"/>
        </w:rPr>
        <w:t>(далее – заключение об отсутствии противопоказаний);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6) справка медико-социальной экспертизы (если получатель социальных услуг имеет группу инвалидности);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7) индивидуальная программа реабилитации, разработанная федеральным казенным учреждением «Главное бюро медико-социальной экспертизы по Костромской области» Министерства труда и социальной защиты Российской Федерации (если получатель социальных услуг имеет группу инвалидности);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8) полис обязательного медицинского страхования;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9) пенсионное удостоверение (при наличии);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10) документы, подтверждающие право на меры социальной поддержки (при наличии);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11) трудовая книжка (при наличии);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 xml:space="preserve">12)документы, подтверждающие состав семьи (в случае обращения за предоставлением социальной услуги получателю социальных услуг в связи с отсутствием возможности обеспечения ухода, а также отсутствием попечения над получателем социальных услуг); 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13) документы о доходах заявителя и членов его семьи (при наличии) и принадлежащем ему (им) имущества  на праве собственности, необходимые для определения среднедушевого, в соответствии с Правилами определения среднедушевого дохода для предоставления социальных услуг бесплатно.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BD3A80">
        <w:rPr>
          <w:sz w:val="24"/>
          <w:szCs w:val="24"/>
        </w:rPr>
        <w:t>. В перечень документов</w:t>
      </w:r>
      <w:r>
        <w:rPr>
          <w:sz w:val="24"/>
          <w:szCs w:val="24"/>
        </w:rPr>
        <w:t xml:space="preserve"> </w:t>
      </w:r>
      <w:r w:rsidRPr="00BD3A80">
        <w:rPr>
          <w:sz w:val="24"/>
          <w:szCs w:val="24"/>
        </w:rPr>
        <w:t>входят до</w:t>
      </w:r>
      <w:r>
        <w:rPr>
          <w:sz w:val="24"/>
          <w:szCs w:val="24"/>
        </w:rPr>
        <w:t>полнительно: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результаты бактериологического обследования на дифтерию (мазки из зева и носа) и обследования на Нbs-ag и анти-ВГС в крови;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заключение врачебной комиссии психоневрологического диспансера или лечебно-профилактической организации (в составе не менее трех врачей с обязательным участием врача-психиатра) с указанием диагноза психического расстройства, его тяжести, обоснование невозможности для лица вследствие его психического состояния находиться в неспециализированной организации социального обслуживания и указанием типа стационарного учреждения социального обслуживания, рекомендованного поступающему, а в отношении дееспособного лица - указание об отсутствии оснований для признания его недееспособным;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lastRenderedPageBreak/>
        <w:t>3) решение суда о признании получателя социальных услуг в установленном законом порядке недееспособным (ограниченно дееспособным) (в случае направления на стационарное социальное обслуживание недееспособного (ограниченно дееспособного);</w:t>
      </w:r>
    </w:p>
    <w:p w:rsidR="001A6039" w:rsidRPr="00BD3A80" w:rsidRDefault="001A6039" w:rsidP="001A6039">
      <w:pPr>
        <w:pStyle w:val="a5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решение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 получателем социальных услуг).</w:t>
      </w:r>
    </w:p>
    <w:p w:rsidR="001A6039" w:rsidRDefault="001A6039" w:rsidP="001A6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 xml:space="preserve">Выявлением нуждающихся и подготовкой документов для направления в отделение  занимаются районные (городские) управления социальной защиты населения. 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 xml:space="preserve"> На каждого поступающего в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отделение  заводится: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личное дело, в котором хранится заявление престарелого, инвалида или опекуна, пенсионное удостоверение, трудовая книжка, а у лиц, поступающих на постоянное или временное пребывание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83B53">
        <w:rPr>
          <w:rFonts w:ascii="Times New Roman" w:hAnsi="Times New Roman" w:cs="Times New Roman"/>
          <w:sz w:val="24"/>
          <w:szCs w:val="24"/>
        </w:rPr>
        <w:t>паспорт или другой документ, его заменяющий, которые хранятся у администрации психоневрологического интерната;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история болезни, к которой приобщаются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карта, справка МСЭ, а также медицинские документы</w:t>
      </w:r>
      <w:r w:rsidRPr="00C83B53">
        <w:rPr>
          <w:rFonts w:ascii="Times New Roman" w:hAnsi="Times New Roman" w:cs="Times New Roman"/>
          <w:sz w:val="24"/>
          <w:szCs w:val="24"/>
        </w:rPr>
        <w:t>.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C83B53">
        <w:rPr>
          <w:rFonts w:ascii="Times New Roman" w:hAnsi="Times New Roman" w:cs="Times New Roman"/>
          <w:sz w:val="24"/>
          <w:szCs w:val="24"/>
        </w:rPr>
        <w:t xml:space="preserve"> Лицам, проживающим в отделении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пенсия выплачивается в соответствии с действующим законодательством РФ.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5 Временное выбытие из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отделения  по личным мотивам разрешается с согласия директора на срок до одного месяца. Такое разрешение может быть дано с учетом заключения врача о возможности выезда и при наличии письменного обязательства лица, принимающего инвалида или престарелого, об обеспечении содержания и ухода за ним. При этом расходы, связанные с поездкой, не возмещаются.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3B53">
        <w:rPr>
          <w:rFonts w:ascii="Times New Roman" w:hAnsi="Times New Roman" w:cs="Times New Roman"/>
          <w:sz w:val="24"/>
          <w:szCs w:val="24"/>
        </w:rPr>
        <w:t xml:space="preserve"> Администрация выполняет обязанности опекуна и попечителя в отношении лиц, проживающих в отделении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и нуждающихся в опеке и попечительстве.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Порядок удостоверения завещания производится согласно Гражданского Кодекса Российской Федерации .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3B53">
        <w:rPr>
          <w:rFonts w:ascii="Times New Roman" w:hAnsi="Times New Roman" w:cs="Times New Roman"/>
          <w:sz w:val="24"/>
          <w:szCs w:val="24"/>
        </w:rPr>
        <w:t xml:space="preserve"> Выписка из отделения производится с разрешения 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по труду и </w:t>
      </w:r>
      <w:r w:rsidRPr="00C83B53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>населения Костром</w:t>
      </w:r>
      <w:r w:rsidRPr="00C83B53">
        <w:rPr>
          <w:rFonts w:ascii="Times New Roman" w:hAnsi="Times New Roman" w:cs="Times New Roman"/>
          <w:sz w:val="24"/>
          <w:szCs w:val="24"/>
        </w:rPr>
        <w:t xml:space="preserve">ской области по личному заявлению лица при наличии заключения врачебной комиссии с участием врача психиатра о том, что по состоянию здоровья указанное лицо способно проживать самостоятельно и ему не требуется дальнейшее обслуживание в отделении; для лица признанного недееспособным - по заявлению лица, назначенного опекуном над недееспособным совершеннолетним гражданином, обязующимся обеспечить выписываемым лицам уход и необходимые условия проживания и в других случаях, предусмотренных Законодательством РФ. 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При выбытии из отделения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инвалиду, престарелому при необходимости выдаются закрепленные за ним одежда и обувь (по сезону), а также ценности, деньги, вещи и имущество, ему принадлежащие, хранящиеся в доме-интернате, и следующие документы: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справка о времени пребывания в отделении;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МСЭ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 группе инвалидности;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паспорт или документ, его заменяющий;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трудовая книжка;</w:t>
      </w:r>
    </w:p>
    <w:p w:rsidR="001A6039" w:rsidRPr="00C83B53" w:rsidRDefault="001A6039" w:rsidP="001A6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пенсионное удостоверение.</w:t>
      </w:r>
    </w:p>
    <w:p w:rsidR="001A6039" w:rsidRPr="00C83B53" w:rsidRDefault="001A6039" w:rsidP="001A60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6039" w:rsidRPr="00C83B53" w:rsidRDefault="001A6039" w:rsidP="001A603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IV. Организация лечебно-профилактической помощи</w:t>
      </w:r>
    </w:p>
    <w:p w:rsidR="001A6039" w:rsidRPr="00C83B53" w:rsidRDefault="001A6039" w:rsidP="001A60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B56AA" w:rsidRDefault="001A6039" w:rsidP="001A6039">
      <w:pPr>
        <w:pStyle w:val="ConsPlusNormal"/>
        <w:widowControl/>
        <w:ind w:firstLine="540"/>
        <w:jc w:val="both"/>
        <w:rPr>
          <w:rStyle w:val="FontStyle14"/>
        </w:rPr>
      </w:pPr>
      <w:r w:rsidRPr="00C83B53">
        <w:rPr>
          <w:rFonts w:ascii="Times New Roman" w:hAnsi="Times New Roman" w:cs="Times New Roman"/>
          <w:sz w:val="24"/>
          <w:szCs w:val="24"/>
        </w:rPr>
        <w:t>4.1 Лечебно</w:t>
      </w:r>
      <w:r>
        <w:rPr>
          <w:rFonts w:ascii="Times New Roman" w:hAnsi="Times New Roman" w:cs="Times New Roman"/>
          <w:sz w:val="24"/>
          <w:szCs w:val="24"/>
        </w:rPr>
        <w:t xml:space="preserve">-профилактическая помощь в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отделении должна быть направлена на обеспечение единства профилактических, лечебных, психологических и других воздействий, предупреждение обострений хронических заболеваний, проведение симптоматического лечения больных в терминальных стадиях, обеспечение динамического наблюдения за состоянием здоровья престарелых и инвалидов, организацию за ними квалифицированного ухода, рационального питания,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6AA">
        <w:rPr>
          <w:rStyle w:val="FontStyle14"/>
        </w:rPr>
        <w:t xml:space="preserve">диетического, в </w:t>
      </w:r>
      <w:r w:rsidR="004B56AA">
        <w:rPr>
          <w:rStyle w:val="FontStyle14"/>
        </w:rPr>
        <w:lastRenderedPageBreak/>
        <w:t>соответствии с врачебными рекомендациями, а также обеспечение их в необходимых случаях техническими вспомогательными средствами.</w:t>
      </w:r>
    </w:p>
    <w:p w:rsidR="004B56AA" w:rsidRDefault="004B56AA" w:rsidP="004B56AA">
      <w:pPr>
        <w:pStyle w:val="Style2"/>
        <w:widowControl/>
        <w:spacing w:line="274" w:lineRule="exact"/>
        <w:rPr>
          <w:rStyle w:val="FontStyle14"/>
        </w:rPr>
      </w:pPr>
      <w:r>
        <w:rPr>
          <w:rStyle w:val="FontStyle14"/>
        </w:rPr>
        <w:t>К уходу за получателями социальных услуг могут привлекаться в установленном порядке члены общественных и религиозных организаций, благотворительных обществ, ассоциаций и т.п.</w:t>
      </w:r>
    </w:p>
    <w:p w:rsidR="004B56AA" w:rsidRDefault="004B56AA" w:rsidP="004B56AA">
      <w:pPr>
        <w:pStyle w:val="Style3"/>
        <w:widowControl/>
        <w:tabs>
          <w:tab w:val="left" w:pos="926"/>
        </w:tabs>
        <w:rPr>
          <w:rStyle w:val="FontStyle14"/>
        </w:rPr>
      </w:pPr>
      <w:r>
        <w:rPr>
          <w:rStyle w:val="FontStyle14"/>
        </w:rPr>
        <w:t>4.2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Медицинское обслуживание производится в соответствии с нормативными</w:t>
      </w:r>
      <w:r>
        <w:rPr>
          <w:rStyle w:val="FontStyle14"/>
        </w:rPr>
        <w:br/>
        <w:t>актами по организации, работы домов-интернатов для престарелых и инвалидов</w:t>
      </w:r>
      <w:r>
        <w:rPr>
          <w:rStyle w:val="FontStyle14"/>
        </w:rPr>
        <w:br/>
        <w:t>Минсоцздравразвития РФ.</w:t>
      </w:r>
    </w:p>
    <w:p w:rsidR="004B56AA" w:rsidRDefault="004B56AA" w:rsidP="004B56AA">
      <w:pPr>
        <w:pStyle w:val="Style2"/>
        <w:widowControl/>
        <w:spacing w:line="274" w:lineRule="exact"/>
        <w:ind w:firstLine="538"/>
        <w:rPr>
          <w:rStyle w:val="FontStyle14"/>
        </w:rPr>
      </w:pPr>
      <w:r>
        <w:rPr>
          <w:rStyle w:val="FontStyle14"/>
        </w:rPr>
        <w:t>Оказание специализированной медицинской помощи и контроль за соблюдением санитарно-эпидемиологического режима осуществляются лечебно-профилактическими учреждениями и органами санитарно-эпидемиологического надзора, закрепленными за интернатом.</w:t>
      </w:r>
    </w:p>
    <w:p w:rsidR="004B56AA" w:rsidRDefault="004B56AA" w:rsidP="004B56AA">
      <w:pPr>
        <w:pStyle w:val="Style3"/>
        <w:widowControl/>
        <w:tabs>
          <w:tab w:val="left" w:pos="926"/>
        </w:tabs>
        <w:rPr>
          <w:rStyle w:val="FontStyle14"/>
        </w:rPr>
      </w:pPr>
      <w:r>
        <w:rPr>
          <w:rStyle w:val="FontStyle14"/>
        </w:rPr>
        <w:t>4.3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В отделении должен ежегодно проводиться углубленный медицинской осмотр</w:t>
      </w:r>
      <w:r>
        <w:rPr>
          <w:rStyle w:val="FontStyle14"/>
        </w:rPr>
        <w:br/>
        <w:t>всех инвалидов и престарелых врачами-специалистами (терапевтом, хирургом, онкологом,</w:t>
      </w:r>
      <w:r>
        <w:rPr>
          <w:rStyle w:val="FontStyle14"/>
        </w:rPr>
        <w:br/>
        <w:t>окулистом, дерматологом, гинекологом, отоларингологом, психиатром). Периодические</w:t>
      </w:r>
      <w:r>
        <w:rPr>
          <w:rStyle w:val="FontStyle14"/>
        </w:rPr>
        <w:br/>
        <w:t>осмотры врача (фельдшера) должны проводиться ежедневно, записи в истории болезни 1</w:t>
      </w:r>
      <w:r>
        <w:rPr>
          <w:rStyle w:val="FontStyle14"/>
        </w:rPr>
        <w:br/>
        <w:t>раз в 10 дней, при ухудшении состояния ежедневно.</w:t>
      </w:r>
    </w:p>
    <w:p w:rsidR="004B56AA" w:rsidRDefault="004B56AA" w:rsidP="004B56AA">
      <w:pPr>
        <w:pStyle w:val="Style2"/>
        <w:widowControl/>
        <w:spacing w:line="274" w:lineRule="exact"/>
        <w:ind w:firstLine="528"/>
        <w:rPr>
          <w:rStyle w:val="FontStyle14"/>
        </w:rPr>
      </w:pPr>
      <w:r>
        <w:rPr>
          <w:rStyle w:val="FontStyle14"/>
        </w:rPr>
        <w:t>По согласованию с вышестоящими по подчиненности и соответствующими финансовыми органами для консультаций могут приглашаться специалисты на договорной основе из лечебно-профилактических учреждений.</w:t>
      </w:r>
    </w:p>
    <w:p w:rsidR="004B56AA" w:rsidRDefault="004B56AA" w:rsidP="004B56AA">
      <w:pPr>
        <w:pStyle w:val="Style2"/>
        <w:widowControl/>
        <w:spacing w:line="274" w:lineRule="exact"/>
        <w:rPr>
          <w:rStyle w:val="FontStyle14"/>
        </w:rPr>
      </w:pPr>
      <w:r>
        <w:rPr>
          <w:rStyle w:val="FontStyle14"/>
        </w:rPr>
        <w:t>4.4.Порядок предоставления социальных услуг закрепляется в договоре между директором учреждения и гражданином, проживающим в отделении (или его родственником).</w:t>
      </w:r>
    </w:p>
    <w:p w:rsidR="004B56AA" w:rsidRDefault="004B56AA" w:rsidP="004B56AA">
      <w:pPr>
        <w:pStyle w:val="Style1"/>
        <w:widowControl/>
        <w:spacing w:before="221" w:line="240" w:lineRule="auto"/>
        <w:jc w:val="center"/>
        <w:rPr>
          <w:rStyle w:val="FontStyle14"/>
        </w:rPr>
      </w:pPr>
      <w:r>
        <w:rPr>
          <w:rStyle w:val="FontStyle14"/>
        </w:rPr>
        <w:t>V. основные права и обязанности работников отделения</w:t>
      </w:r>
    </w:p>
    <w:p w:rsidR="004B56AA" w:rsidRDefault="004B56AA" w:rsidP="004B56AA">
      <w:pPr>
        <w:pStyle w:val="Style3"/>
        <w:widowControl/>
        <w:numPr>
          <w:ilvl w:val="0"/>
          <w:numId w:val="1"/>
        </w:numPr>
        <w:tabs>
          <w:tab w:val="left" w:pos="922"/>
        </w:tabs>
        <w:spacing w:before="274"/>
        <w:ind w:firstLine="538"/>
        <w:rPr>
          <w:rStyle w:val="FontStyle14"/>
        </w:rPr>
      </w:pPr>
      <w:r>
        <w:rPr>
          <w:rStyle w:val="FontStyle14"/>
        </w:rPr>
        <w:t>Сотрудники отделения имеют право на гарантии, предусмотренные трудовым кодексом РФ и коллективным договором.</w:t>
      </w:r>
    </w:p>
    <w:p w:rsidR="004B56AA" w:rsidRDefault="004B56AA" w:rsidP="004B56AA">
      <w:pPr>
        <w:pStyle w:val="Style3"/>
        <w:widowControl/>
        <w:numPr>
          <w:ilvl w:val="0"/>
          <w:numId w:val="1"/>
        </w:numPr>
        <w:tabs>
          <w:tab w:val="left" w:pos="922"/>
        </w:tabs>
        <w:ind w:firstLine="538"/>
        <w:rPr>
          <w:rStyle w:val="FontStyle14"/>
        </w:rPr>
      </w:pPr>
      <w:r>
        <w:rPr>
          <w:rStyle w:val="FontStyle14"/>
        </w:rPr>
        <w:t>Сотрудники отделения имеют право на бесплатное прохождение периодических медицинских осмотров и диспансеризации.</w:t>
      </w:r>
    </w:p>
    <w:p w:rsidR="004B56AA" w:rsidRDefault="004B56AA" w:rsidP="004B56AA">
      <w:pPr>
        <w:pStyle w:val="Style3"/>
        <w:widowControl/>
        <w:numPr>
          <w:ilvl w:val="0"/>
          <w:numId w:val="1"/>
        </w:numPr>
        <w:tabs>
          <w:tab w:val="left" w:pos="922"/>
        </w:tabs>
        <w:ind w:firstLine="538"/>
        <w:rPr>
          <w:rStyle w:val="FontStyle14"/>
        </w:rPr>
      </w:pPr>
      <w:r>
        <w:rPr>
          <w:rStyle w:val="FontStyle14"/>
        </w:rPr>
        <w:t>Сотрудники отделения имеют право запрашивать от руководства и других структурных подразделений необходимую документацию и информацию для выполнения своих функций.</w:t>
      </w:r>
    </w:p>
    <w:p w:rsidR="004B56AA" w:rsidRDefault="004B56AA" w:rsidP="004B56AA">
      <w:pPr>
        <w:pStyle w:val="Style3"/>
        <w:widowControl/>
        <w:tabs>
          <w:tab w:val="left" w:pos="950"/>
        </w:tabs>
        <w:ind w:left="566" w:firstLine="0"/>
        <w:jc w:val="left"/>
        <w:rPr>
          <w:rStyle w:val="FontStyle14"/>
        </w:rPr>
      </w:pPr>
      <w:r>
        <w:rPr>
          <w:rStyle w:val="FontStyle14"/>
        </w:rPr>
        <w:t>5.4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Сотрудники отделения имеют право на повышение квалификации.</w:t>
      </w:r>
    </w:p>
    <w:p w:rsidR="004B56AA" w:rsidRDefault="004B56AA" w:rsidP="004B56AA">
      <w:pPr>
        <w:pStyle w:val="Style3"/>
        <w:widowControl/>
        <w:tabs>
          <w:tab w:val="left" w:pos="1190"/>
        </w:tabs>
        <w:ind w:firstLine="538"/>
        <w:rPr>
          <w:rStyle w:val="FontStyle14"/>
        </w:rPr>
      </w:pPr>
      <w:r>
        <w:rPr>
          <w:rStyle w:val="FontStyle14"/>
        </w:rPr>
        <w:t>5.5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Сотрудники отделения имеют право вносить предложения по</w:t>
      </w:r>
      <w:r>
        <w:rPr>
          <w:rStyle w:val="FontStyle14"/>
        </w:rPr>
        <w:br/>
        <w:t>совершенствованию работы учреждения и отделения.</w:t>
      </w:r>
    </w:p>
    <w:p w:rsidR="004B56AA" w:rsidRDefault="004B56AA" w:rsidP="004B56AA">
      <w:pPr>
        <w:pStyle w:val="Style3"/>
        <w:widowControl/>
        <w:numPr>
          <w:ilvl w:val="0"/>
          <w:numId w:val="2"/>
        </w:numPr>
        <w:tabs>
          <w:tab w:val="left" w:pos="994"/>
        </w:tabs>
        <w:ind w:firstLine="538"/>
        <w:rPr>
          <w:rStyle w:val="FontStyle14"/>
        </w:rPr>
      </w:pPr>
      <w:r>
        <w:rPr>
          <w:rStyle w:val="FontStyle14"/>
        </w:rPr>
        <w:t>Сотрудники отделения обязаны строго выполнять правила внутреннего трудового распорядка, охраны труда, техники безопасности и противопожарной безопасности.</w:t>
      </w:r>
    </w:p>
    <w:p w:rsidR="004B56AA" w:rsidRDefault="004B56AA" w:rsidP="004B56AA">
      <w:pPr>
        <w:pStyle w:val="Style3"/>
        <w:widowControl/>
        <w:numPr>
          <w:ilvl w:val="0"/>
          <w:numId w:val="2"/>
        </w:numPr>
        <w:tabs>
          <w:tab w:val="left" w:pos="994"/>
        </w:tabs>
        <w:ind w:firstLine="538"/>
        <w:rPr>
          <w:rStyle w:val="FontStyle14"/>
        </w:rPr>
      </w:pPr>
      <w:r>
        <w:rPr>
          <w:rStyle w:val="FontStyle14"/>
        </w:rPr>
        <w:t>Сотрудники отделения должны строго выполнять свои должностные обязанности.</w:t>
      </w:r>
    </w:p>
    <w:p w:rsidR="004B56AA" w:rsidRDefault="004B56AA" w:rsidP="004B56AA">
      <w:pPr>
        <w:pStyle w:val="Style3"/>
        <w:widowControl/>
        <w:numPr>
          <w:ilvl w:val="0"/>
          <w:numId w:val="2"/>
        </w:numPr>
        <w:tabs>
          <w:tab w:val="left" w:pos="994"/>
        </w:tabs>
        <w:ind w:firstLine="538"/>
        <w:rPr>
          <w:rStyle w:val="FontStyle14"/>
        </w:rPr>
      </w:pPr>
      <w:r>
        <w:rPr>
          <w:rStyle w:val="FontStyle14"/>
        </w:rPr>
        <w:t>Сотрудники отделения несут ответственность за сохранность материальных ценностей.</w:t>
      </w:r>
    </w:p>
    <w:p w:rsidR="004B56AA" w:rsidRDefault="004B56AA" w:rsidP="004B56AA">
      <w:pPr>
        <w:pStyle w:val="Style3"/>
        <w:widowControl/>
        <w:tabs>
          <w:tab w:val="left" w:pos="1118"/>
        </w:tabs>
        <w:rPr>
          <w:rStyle w:val="FontStyle14"/>
        </w:rPr>
      </w:pPr>
      <w:r>
        <w:rPr>
          <w:rStyle w:val="FontStyle14"/>
        </w:rPr>
        <w:t>5.9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Сотрудники отделения обязаны информировать руководство учреждения о</w:t>
      </w:r>
      <w:r>
        <w:rPr>
          <w:rStyle w:val="FontStyle14"/>
        </w:rPr>
        <w:br/>
        <w:t>чрезвычайных ситуациях.</w:t>
      </w:r>
    </w:p>
    <w:p w:rsidR="004B56AA" w:rsidRDefault="004B56AA" w:rsidP="004B56AA">
      <w:pPr>
        <w:pStyle w:val="Style1"/>
        <w:widowControl/>
        <w:spacing w:line="240" w:lineRule="exact"/>
        <w:ind w:left="2645"/>
        <w:jc w:val="left"/>
        <w:rPr>
          <w:sz w:val="20"/>
          <w:szCs w:val="20"/>
        </w:rPr>
      </w:pPr>
    </w:p>
    <w:p w:rsidR="004B56AA" w:rsidRDefault="004B56AA" w:rsidP="004B56AA">
      <w:pPr>
        <w:pStyle w:val="Style1"/>
        <w:widowControl/>
        <w:spacing w:before="24" w:line="240" w:lineRule="auto"/>
        <w:ind w:left="2645"/>
        <w:jc w:val="left"/>
        <w:rPr>
          <w:rStyle w:val="FontStyle14"/>
        </w:rPr>
      </w:pPr>
      <w:r>
        <w:rPr>
          <w:rStyle w:val="FontStyle14"/>
        </w:rPr>
        <w:t>VI. Заключительные положения</w:t>
      </w:r>
    </w:p>
    <w:p w:rsidR="004B56AA" w:rsidRDefault="004B56AA" w:rsidP="004B56AA">
      <w:pPr>
        <w:pStyle w:val="Style2"/>
        <w:widowControl/>
        <w:spacing w:line="240" w:lineRule="exact"/>
        <w:rPr>
          <w:sz w:val="20"/>
          <w:szCs w:val="20"/>
        </w:rPr>
      </w:pPr>
    </w:p>
    <w:p w:rsidR="004B56AA" w:rsidRDefault="004B56AA" w:rsidP="004B56AA">
      <w:pPr>
        <w:pStyle w:val="Style2"/>
        <w:widowControl/>
        <w:spacing w:before="29" w:line="283" w:lineRule="exact"/>
        <w:rPr>
          <w:rStyle w:val="FontStyle14"/>
        </w:rPr>
      </w:pPr>
      <w:r>
        <w:rPr>
          <w:rStyle w:val="FontStyle14"/>
        </w:rPr>
        <w:t>6.1 Изменение, упразднение, реорганизация отделения осуществляется руководителем учреждения, в соответствии с действующим законодательством, локальными документами учреждения.</w:t>
      </w:r>
    </w:p>
    <w:p w:rsidR="004B56AA" w:rsidRDefault="004B56AA" w:rsidP="004B56AA">
      <w:pPr>
        <w:pStyle w:val="Style2"/>
        <w:widowControl/>
        <w:spacing w:before="29" w:line="283" w:lineRule="exact"/>
        <w:rPr>
          <w:rStyle w:val="FontStyle14"/>
        </w:rPr>
        <w:sectPr w:rsidR="004B56AA" w:rsidSect="001A6039">
          <w:footerReference w:type="default" r:id="rId10"/>
          <w:footerReference w:type="first" r:id="rId11"/>
          <w:type w:val="continuous"/>
          <w:pgSz w:w="11905" w:h="16837"/>
          <w:pgMar w:top="1134" w:right="851" w:bottom="851" w:left="1701" w:header="720" w:footer="720" w:gutter="0"/>
          <w:cols w:space="60"/>
          <w:noEndnote/>
          <w:titlePg/>
        </w:sectPr>
      </w:pPr>
    </w:p>
    <w:p w:rsidR="004B56AA" w:rsidRDefault="004B56AA" w:rsidP="004B56AA">
      <w:pPr>
        <w:pStyle w:val="Style3"/>
        <w:widowControl/>
        <w:numPr>
          <w:ilvl w:val="0"/>
          <w:numId w:val="3"/>
        </w:numPr>
        <w:tabs>
          <w:tab w:val="left" w:pos="994"/>
        </w:tabs>
        <w:spacing w:before="62"/>
        <w:ind w:firstLine="538"/>
        <w:rPr>
          <w:rStyle w:val="FontStyle14"/>
        </w:rPr>
      </w:pPr>
      <w:r>
        <w:rPr>
          <w:rStyle w:val="FontStyle14"/>
        </w:rPr>
        <w:lastRenderedPageBreak/>
        <w:t>Настоящее положение вступает в силу с момента его утверждения и действует до момента его отмены.</w:t>
      </w:r>
    </w:p>
    <w:p w:rsidR="004B56AA" w:rsidRDefault="004B56AA" w:rsidP="004B56AA">
      <w:pPr>
        <w:pStyle w:val="Style3"/>
        <w:widowControl/>
        <w:numPr>
          <w:ilvl w:val="0"/>
          <w:numId w:val="3"/>
        </w:numPr>
        <w:tabs>
          <w:tab w:val="left" w:pos="994"/>
        </w:tabs>
        <w:ind w:firstLine="538"/>
        <w:rPr>
          <w:rStyle w:val="FontStyle14"/>
        </w:rPr>
      </w:pPr>
      <w:r>
        <w:rPr>
          <w:rStyle w:val="FontStyle14"/>
        </w:rPr>
        <w:t>Все изменения- и дополнения в настоящее Положение, вносятся приказом руководителя учреждения.</w:t>
      </w:r>
    </w:p>
    <w:p w:rsidR="004B56AA" w:rsidRDefault="004B56AA" w:rsidP="004B56AA">
      <w:pPr>
        <w:pStyle w:val="Style3"/>
        <w:widowControl/>
        <w:numPr>
          <w:ilvl w:val="0"/>
          <w:numId w:val="3"/>
        </w:numPr>
        <w:tabs>
          <w:tab w:val="left" w:pos="994"/>
        </w:tabs>
        <w:ind w:firstLine="538"/>
        <w:rPr>
          <w:rStyle w:val="FontStyle14"/>
        </w:rPr>
        <w:sectPr w:rsidR="004B56AA">
          <w:pgSz w:w="11905" w:h="16837"/>
          <w:pgMar w:top="645" w:right="843" w:bottom="538" w:left="1563" w:header="720" w:footer="720" w:gutter="0"/>
          <w:cols w:space="60"/>
          <w:noEndnote/>
        </w:sectPr>
      </w:pPr>
    </w:p>
    <w:p w:rsidR="004B56AA" w:rsidRDefault="004B56AA" w:rsidP="004B56AA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029" type="#_x0000_t202" style="position:absolute;left:0;text-align:left;margin-left:308.15pt;margin-top:13.45pt;width:144.75pt;height:29.05pt;z-index:251662336;mso-wrap-edited:f;mso-wrap-distance-left:1.9pt;mso-wrap-distance-top:3.85pt;mso-wrap-distance-right:1.9pt;mso-position-horizontal-relative:margin" filled="f" stroked="f">
            <v:textbox style="mso-next-textbox:#_x0000_s1029" inset="0,0,0,0">
              <w:txbxContent>
                <w:p w:rsidR="004B56AA" w:rsidRDefault="004B56AA" w:rsidP="004B56AA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8325" cy="371475"/>
                        <wp:effectExtent l="19050" t="0" r="9525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B56AA" w:rsidRDefault="004B56AA" w:rsidP="004B56AA">
      <w:pPr>
        <w:pStyle w:val="Style1"/>
        <w:widowControl/>
        <w:spacing w:line="240" w:lineRule="exact"/>
        <w:rPr>
          <w:sz w:val="20"/>
          <w:szCs w:val="20"/>
        </w:rPr>
      </w:pPr>
    </w:p>
    <w:p w:rsidR="004B56AA" w:rsidRDefault="004B56AA" w:rsidP="004B56AA">
      <w:pPr>
        <w:pStyle w:val="Style1"/>
        <w:widowControl/>
        <w:spacing w:before="14" w:line="240" w:lineRule="auto"/>
        <w:rPr>
          <w:rStyle w:val="FontStyle14"/>
        </w:rPr>
      </w:pPr>
      <w:r>
        <w:rPr>
          <w:rStyle w:val="FontStyle14"/>
        </w:rPr>
        <w:t>Заместитель директора по медицинской части</w:t>
      </w:r>
    </w:p>
    <w:p w:rsidR="004B56AA" w:rsidRDefault="004B56AA" w:rsidP="004B56AA">
      <w:pPr>
        <w:pStyle w:val="Style1"/>
        <w:widowControl/>
        <w:spacing w:before="14" w:line="240" w:lineRule="auto"/>
        <w:rPr>
          <w:rStyle w:val="FontStyle14"/>
        </w:rPr>
        <w:sectPr w:rsidR="004B56AA">
          <w:footerReference w:type="default" r:id="rId13"/>
          <w:type w:val="continuous"/>
          <w:pgSz w:w="11905" w:h="16837"/>
          <w:pgMar w:top="645" w:right="5619" w:bottom="538" w:left="1568" w:header="720" w:footer="720" w:gutter="0"/>
          <w:cols w:space="60"/>
          <w:noEndnote/>
        </w:sectPr>
      </w:pPr>
    </w:p>
    <w:p w:rsidR="004B56AA" w:rsidRDefault="004B56AA" w:rsidP="004B56AA">
      <w:pPr>
        <w:widowControl/>
        <w:spacing w:before="12302" w:line="240" w:lineRule="exact"/>
        <w:jc w:val="right"/>
        <w:rPr>
          <w:sz w:val="20"/>
          <w:szCs w:val="20"/>
        </w:rPr>
      </w:pPr>
      <w:r w:rsidRPr="006F6108">
        <w:rPr>
          <w:rStyle w:val="FontStyle14"/>
        </w:rPr>
        <w:drawing>
          <wp:inline distT="0" distB="0" distL="0" distR="0">
            <wp:extent cx="238125" cy="27622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AA" w:rsidRDefault="004B56AA" w:rsidP="004B56AA">
      <w:pPr>
        <w:pStyle w:val="Style1"/>
        <w:widowControl/>
        <w:spacing w:before="14" w:line="240" w:lineRule="auto"/>
        <w:jc w:val="right"/>
        <w:rPr>
          <w:rStyle w:val="FontStyle14"/>
        </w:rPr>
        <w:sectPr w:rsidR="004B56AA">
          <w:footerReference w:type="default" r:id="rId15"/>
          <w:type w:val="continuous"/>
          <w:pgSz w:w="11905" w:h="16837"/>
          <w:pgMar w:top="645" w:right="843" w:bottom="538" w:left="1563" w:header="720" w:footer="720" w:gutter="0"/>
          <w:cols w:space="60"/>
          <w:noEndnote/>
        </w:sectPr>
      </w:pPr>
    </w:p>
    <w:p w:rsidR="004B56AA" w:rsidRDefault="004B56AA" w:rsidP="004B56AA">
      <w:pPr>
        <w:pStyle w:val="Style9"/>
        <w:widowControl/>
        <w:spacing w:before="86"/>
        <w:jc w:val="both"/>
        <w:rPr>
          <w:rStyle w:val="FontStyle17"/>
        </w:rPr>
      </w:pPr>
    </w:p>
    <w:sectPr w:rsidR="004B56AA">
      <w:footerReference w:type="default" r:id="rId16"/>
      <w:type w:val="continuous"/>
      <w:pgSz w:w="11905" w:h="16837"/>
      <w:pgMar w:top="564" w:right="1241" w:bottom="973" w:left="137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3A" w:rsidRDefault="0040253A">
      <w:r>
        <w:separator/>
      </w:r>
    </w:p>
  </w:endnote>
  <w:endnote w:type="continuationSeparator" w:id="1">
    <w:p w:rsidR="0040253A" w:rsidRDefault="0040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53A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AA" w:rsidRDefault="004B56AA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AA" w:rsidRDefault="004B56AA">
    <w:pPr>
      <w:pStyle w:val="Style4"/>
      <w:widowControl/>
      <w:jc w:val="right"/>
      <w:rPr>
        <w:rStyle w:val="FontStyle15"/>
      </w:rPr>
    </w:pPr>
    <w:r>
      <w:rPr>
        <w:rStyle w:val="FontStyle15"/>
      </w:rPr>
      <w:t>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AA" w:rsidRDefault="004B56AA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AA" w:rsidRDefault="004B56AA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253A">
    <w:pPr>
      <w:pStyle w:val="Style4"/>
      <w:widowControl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2C696D">
      <w:rPr>
        <w:rStyle w:val="FontStyle15"/>
        <w:noProof/>
      </w:rPr>
      <w:t>7</w:t>
    </w:r>
    <w:r>
      <w:rPr>
        <w:rStyle w:val="FontStyle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3A" w:rsidRDefault="0040253A">
      <w:r>
        <w:separator/>
      </w:r>
    </w:p>
  </w:footnote>
  <w:footnote w:type="continuationSeparator" w:id="1">
    <w:p w:rsidR="0040253A" w:rsidRDefault="00402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108678"/>
    <w:lvl w:ilvl="0">
      <w:numFmt w:val="bullet"/>
      <w:lvlText w:val="*"/>
      <w:lvlJc w:val="left"/>
    </w:lvl>
  </w:abstractNum>
  <w:abstractNum w:abstractNumId="1">
    <w:nsid w:val="05AD75E5"/>
    <w:multiLevelType w:val="singleLevel"/>
    <w:tmpl w:val="5308E374"/>
    <w:lvl w:ilvl="0">
      <w:start w:val="3"/>
      <w:numFmt w:val="decimal"/>
      <w:lvlText w:val="1.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1FCC01D8"/>
    <w:multiLevelType w:val="hybridMultilevel"/>
    <w:tmpl w:val="FABA5AB0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E34FF"/>
    <w:multiLevelType w:val="singleLevel"/>
    <w:tmpl w:val="ACB06574"/>
    <w:lvl w:ilvl="0">
      <w:start w:val="2"/>
      <w:numFmt w:val="decimal"/>
      <w:lvlText w:val="6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2E28785C"/>
    <w:multiLevelType w:val="hybridMultilevel"/>
    <w:tmpl w:val="652013B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157EF"/>
    <w:multiLevelType w:val="singleLevel"/>
    <w:tmpl w:val="4FE67AAA"/>
    <w:lvl w:ilvl="0">
      <w:start w:val="6"/>
      <w:numFmt w:val="decimal"/>
      <w:lvlText w:val="5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6217682F"/>
    <w:multiLevelType w:val="hybridMultilevel"/>
    <w:tmpl w:val="4E26771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15E26"/>
    <w:multiLevelType w:val="singleLevel"/>
    <w:tmpl w:val="661CDFAC"/>
    <w:lvl w:ilvl="0">
      <w:start w:val="1"/>
      <w:numFmt w:val="decimal"/>
      <w:lvlText w:val="5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02604"/>
    <w:rsid w:val="001A6039"/>
    <w:rsid w:val="002C696D"/>
    <w:rsid w:val="0040253A"/>
    <w:rsid w:val="004B56AA"/>
    <w:rsid w:val="006F6108"/>
    <w:rsid w:val="00720F6A"/>
    <w:rsid w:val="00F0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both"/>
    </w:pPr>
  </w:style>
  <w:style w:type="paragraph" w:customStyle="1" w:styleId="Style2">
    <w:name w:val="Style2"/>
    <w:basedOn w:val="a"/>
    <w:uiPriority w:val="99"/>
    <w:pPr>
      <w:spacing w:line="276" w:lineRule="exact"/>
      <w:ind w:firstLine="533"/>
      <w:jc w:val="both"/>
    </w:pPr>
  </w:style>
  <w:style w:type="paragraph" w:customStyle="1" w:styleId="Style3">
    <w:name w:val="Style3"/>
    <w:basedOn w:val="a"/>
    <w:uiPriority w:val="99"/>
    <w:pPr>
      <w:spacing w:line="274" w:lineRule="exact"/>
      <w:ind w:firstLine="533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4" w:lineRule="exact"/>
      <w:jc w:val="both"/>
    </w:pPr>
  </w:style>
  <w:style w:type="paragraph" w:customStyle="1" w:styleId="Style6">
    <w:name w:val="Style6"/>
    <w:basedOn w:val="a"/>
    <w:uiPriority w:val="9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8" w:lineRule="exact"/>
      <w:ind w:firstLine="56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ind w:firstLine="528"/>
      <w:jc w:val="both"/>
    </w:pPr>
  </w:style>
  <w:style w:type="paragraph" w:customStyle="1" w:styleId="Style11">
    <w:name w:val="Style11"/>
    <w:basedOn w:val="a"/>
    <w:uiPriority w:val="99"/>
    <w:pPr>
      <w:spacing w:line="274" w:lineRule="exact"/>
    </w:pPr>
  </w:style>
  <w:style w:type="paragraph" w:customStyle="1" w:styleId="Style12">
    <w:name w:val="Style12"/>
    <w:basedOn w:val="a"/>
    <w:uiPriority w:val="99"/>
    <w:pPr>
      <w:spacing w:line="274" w:lineRule="exact"/>
      <w:ind w:firstLine="182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6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603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1A6039"/>
    <w:pPr>
      <w:autoSpaceDE w:val="0"/>
      <w:autoSpaceDN w:val="0"/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039"/>
    <w:pPr>
      <w:widowControl/>
      <w:tabs>
        <w:tab w:val="center" w:pos="4677"/>
        <w:tab w:val="right" w:pos="9355"/>
      </w:tabs>
      <w:adjustRightInd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A6039"/>
    <w:rPr>
      <w:rFonts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C6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696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7E5C-3DAE-4314-93A8-9B94D3A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</cp:revision>
  <cp:lastPrinted>2019-03-01T08:08:00Z</cp:lastPrinted>
  <dcterms:created xsi:type="dcterms:W3CDTF">2019-03-01T08:13:00Z</dcterms:created>
  <dcterms:modified xsi:type="dcterms:W3CDTF">2019-03-01T08:13:00Z</dcterms:modified>
</cp:coreProperties>
</file>