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A5" w:rsidRPr="00893F85" w:rsidRDefault="007133A5" w:rsidP="007133A5">
      <w:pPr>
        <w:spacing w:after="200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7133A5" w:rsidRPr="00893F85" w:rsidRDefault="007133A5" w:rsidP="007133A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93F85">
        <w:rPr>
          <w:rFonts w:ascii="Times New Roman" w:hAnsi="Times New Roman"/>
          <w:sz w:val="24"/>
          <w:szCs w:val="24"/>
        </w:rPr>
        <w:t>Приложение 4 к расчету показателя 1.1</w:t>
      </w:r>
    </w:p>
    <w:p w:rsidR="007133A5" w:rsidRPr="00893F85" w:rsidRDefault="007133A5" w:rsidP="007133A5">
      <w:pPr>
        <w:spacing w:line="240" w:lineRule="auto"/>
        <w:jc w:val="right"/>
        <w:rPr>
          <w:rFonts w:eastAsia="Times New Roman"/>
          <w:b/>
          <w:color w:val="000000"/>
          <w:szCs w:val="24"/>
          <w:lang w:eastAsia="ru-RU"/>
        </w:rPr>
      </w:pPr>
      <w:r w:rsidRPr="00893F85">
        <w:rPr>
          <w:szCs w:val="24"/>
        </w:rPr>
        <w:t>Социальное обслуживание</w:t>
      </w:r>
      <w:r w:rsidRPr="00893F85">
        <w:rPr>
          <w:rFonts w:eastAsia="Times New Roman"/>
          <w:b/>
          <w:color w:val="000000"/>
          <w:szCs w:val="24"/>
          <w:lang w:eastAsia="ru-RU"/>
        </w:rPr>
        <w:t xml:space="preserve"> </w:t>
      </w:r>
    </w:p>
    <w:p w:rsidR="007133A5" w:rsidRPr="00893F85" w:rsidRDefault="007133A5" w:rsidP="007133A5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7133A5" w:rsidRPr="00893F85" w:rsidRDefault="007133A5" w:rsidP="007133A5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proofErr w:type="gramStart"/>
      <w:r w:rsidRPr="00893F85">
        <w:rPr>
          <w:rFonts w:eastAsia="Times New Roman"/>
          <w:b/>
          <w:color w:val="000000"/>
          <w:szCs w:val="24"/>
          <w:lang w:eastAsia="ru-RU"/>
        </w:rPr>
        <w:t>Установленный</w:t>
      </w:r>
      <w:proofErr w:type="gramEnd"/>
      <w:r w:rsidRPr="00893F85">
        <w:rPr>
          <w:rFonts w:eastAsia="Times New Roman"/>
          <w:b/>
          <w:color w:val="000000"/>
          <w:szCs w:val="24"/>
          <w:lang w:eastAsia="ru-RU"/>
        </w:rPr>
        <w:t xml:space="preserve"> нормативными правовыми актами </w:t>
      </w:r>
    </w:p>
    <w:p w:rsidR="007133A5" w:rsidRDefault="007133A5" w:rsidP="007133A5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893F85">
        <w:rPr>
          <w:rFonts w:eastAsia="Times New Roman"/>
          <w:b/>
          <w:color w:val="000000"/>
          <w:szCs w:val="24"/>
          <w:lang w:eastAsia="ru-RU"/>
        </w:rPr>
        <w:t>объем информации (количество материалов/единиц информации) о деятельности организации социальной сферы, которая должна быть размещена на общедоступных информационных ресурсах</w:t>
      </w:r>
    </w:p>
    <w:p w:rsidR="00D429A3" w:rsidRPr="00893F85" w:rsidRDefault="00D429A3" w:rsidP="007133A5">
      <w:pPr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387"/>
      </w:tblGrid>
      <w:tr w:rsidR="007133A5" w:rsidRPr="00097413" w:rsidTr="001C75BF">
        <w:tc>
          <w:tcPr>
            <w:tcW w:w="2237" w:type="pct"/>
            <w:vAlign w:val="center"/>
          </w:tcPr>
          <w:p w:rsidR="007133A5" w:rsidRPr="00097413" w:rsidRDefault="007133A5" w:rsidP="001B3E09">
            <w:pPr>
              <w:widowControl w:val="0"/>
              <w:spacing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0974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2763" w:type="pct"/>
          </w:tcPr>
          <w:p w:rsidR="007133A5" w:rsidRPr="001C75BF" w:rsidRDefault="007133A5" w:rsidP="001C75BF">
            <w:pPr>
              <w:widowControl w:val="0"/>
              <w:spacing w:line="240" w:lineRule="auto"/>
              <w:ind w:left="34" w:right="-108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1C75BF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 официальном сайте организации в сети "Интернет»</w:t>
            </w: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widowControl w:val="0"/>
              <w:spacing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097413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763" w:type="pct"/>
          </w:tcPr>
          <w:p w:rsidR="007133A5" w:rsidRPr="001C75BF" w:rsidRDefault="007133A5" w:rsidP="001C75BF">
            <w:pPr>
              <w:widowControl w:val="0"/>
              <w:spacing w:line="240" w:lineRule="auto"/>
              <w:ind w:left="34" w:right="-108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C75BF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1) о дате государственной регистрации организации социального обслуживания с указанием числа, месяца и года регистрации;</w:t>
            </w:r>
          </w:p>
        </w:tc>
        <w:tc>
          <w:tcPr>
            <w:tcW w:w="2763" w:type="pct"/>
          </w:tcPr>
          <w:p w:rsidR="008D5868" w:rsidRDefault="008D5868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B82C5D" w:rsidRDefault="00B82C5D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5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http://susaninopni.ru/main/doc/index.aspx</w:t>
              </w:r>
            </w:hyperlink>
          </w:p>
          <w:p w:rsidR="00B82C5D" w:rsidRDefault="00B82C5D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7133A5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6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inop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i.ru/i/u/Svidetelstvoopostanovkenauchetvnalo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g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ovom1997.jpg</w:t>
              </w:r>
            </w:hyperlink>
          </w:p>
          <w:p w:rsidR="00B82C5D" w:rsidRDefault="00B82C5D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7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http://susaninopni.ru/m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a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in/about/index.aspx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2)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</w:tc>
        <w:tc>
          <w:tcPr>
            <w:tcW w:w="2763" w:type="pct"/>
          </w:tcPr>
          <w:p w:rsidR="007133A5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8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inopni.ru/Ujreditel/index.aspx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организации социального обслуживания, ее филиалах (при их наличии) с указанием адреса и схемы проезда;</w:t>
            </w:r>
          </w:p>
        </w:tc>
        <w:tc>
          <w:tcPr>
            <w:tcW w:w="2763" w:type="pct"/>
          </w:tcPr>
          <w:p w:rsidR="007133A5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9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p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ni.ru/contacts/index.aspx#_Toc02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4) о режиме, графике работы с указанием дней и часов приема, перерыва на обед;</w:t>
            </w:r>
          </w:p>
        </w:tc>
        <w:tc>
          <w:tcPr>
            <w:tcW w:w="2763" w:type="pct"/>
          </w:tcPr>
          <w:p w:rsidR="007133A5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0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.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r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u/contacts/index.aspx#_Toc03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5)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почты;</w:t>
            </w:r>
          </w:p>
        </w:tc>
        <w:tc>
          <w:tcPr>
            <w:tcW w:w="2763" w:type="pct"/>
          </w:tcPr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1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nopn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.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r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u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/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contacts/index.aspx#_Toc01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      </w:r>
          </w:p>
        </w:tc>
        <w:tc>
          <w:tcPr>
            <w:tcW w:w="2763" w:type="pct"/>
          </w:tcPr>
          <w:p w:rsidR="007133A5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2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p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ni.ru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/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contacts/index.aspx#_Toc07</w:t>
              </w:r>
            </w:hyperlink>
          </w:p>
          <w:p w:rsidR="00DC3BDF" w:rsidRPr="001C75B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</w:t>
            </w:r>
            <w:proofErr w:type="gram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положениях</w:t>
            </w:r>
            <w:proofErr w:type="gram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</w:tc>
        <w:tc>
          <w:tcPr>
            <w:tcW w:w="2763" w:type="pct"/>
          </w:tcPr>
          <w:p w:rsidR="007133A5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3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a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opni.ru/main/strukture/index.aspx</w:t>
              </w:r>
            </w:hyperlink>
          </w:p>
          <w:p w:rsidR="003E3C1C" w:rsidRPr="001C75BF" w:rsidRDefault="003E3C1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3E3C1C" w:rsidRPr="001C75BF" w:rsidRDefault="003E3C1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194295" w:rsidRDefault="00194295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F03E02" w:rsidRDefault="00194295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4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http://susaninopni.ru/m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a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in/collectivity/index.aspx</w:t>
              </w:r>
            </w:hyperlink>
          </w:p>
          <w:p w:rsidR="00194295" w:rsidRPr="001C75BF" w:rsidRDefault="00194295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DC3BDF" w:rsidRDefault="00DC3BDF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8D5868" w:rsidRDefault="008D5868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5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r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u/main/PopezitelskiiSovet/index.aspx</w:t>
              </w:r>
            </w:hyperlink>
          </w:p>
          <w:p w:rsidR="003E3C1C" w:rsidRDefault="003E3C1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8D5868" w:rsidRPr="001C75BF" w:rsidRDefault="008D5868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6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http://susaninopni.ru/info/mat/index.aspx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9) о форме социального обслуживания, в которой организация предоставляет социальные услуги (стационарной, </w:t>
            </w:r>
            <w:proofErr w:type="spell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, на дому);</w:t>
            </w:r>
          </w:p>
        </w:tc>
        <w:tc>
          <w:tcPr>
            <w:tcW w:w="2763" w:type="pct"/>
          </w:tcPr>
          <w:p w:rsidR="007133A5" w:rsidRPr="001C75BF" w:rsidRDefault="004F6697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7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http://susaninopni.ru/service/order/index.aspx</w:t>
              </w:r>
            </w:hyperlink>
          </w:p>
          <w:p w:rsidR="004F6697" w:rsidRPr="001C75BF" w:rsidRDefault="004F6697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10)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8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http://susaninopni.ru/service/list/index.aspx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</w:t>
            </w:r>
            <w:proofErr w:type="gram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предоставление социальных услуг, а также о возможности получения социальных услуг бесплатно;</w:t>
            </w:r>
          </w:p>
        </w:tc>
        <w:tc>
          <w:tcPr>
            <w:tcW w:w="2763" w:type="pct"/>
          </w:tcPr>
          <w:p w:rsidR="007133A5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19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r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u/service/order/index.aspx</w:t>
              </w:r>
            </w:hyperlink>
          </w:p>
          <w:p w:rsidR="00067EFD" w:rsidRPr="001C75BF" w:rsidRDefault="00067EFD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0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pni.ru/service/tarif/index.aspx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t xml:space="preserve">12) о численности получателей социальных услуг по формам </w:t>
            </w: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1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i.ru/service/ziclennoctPolyzCozYclyg/index.aspx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2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http://susaninopni.ru/in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f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o/CvobodnMesta/index.aspx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3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nopni.ru/service/obemuslug/index.aspx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4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p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ni.ru/main/doc/index.aspx#_Toc08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16) о финансово-хозяйственной деятельности (с приложением электронного образа плана финансово-хозяйственной деятельности);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5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.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ru/info/fin/index.aspx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6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inopni.ru/info/pravilarasporiadka/index.aspx</w:t>
              </w:r>
            </w:hyperlink>
          </w:p>
          <w:p w:rsidR="00F03E02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7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/</w:t>
              </w:r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info/kolldogovor/index.aspx</w:t>
              </w:r>
            </w:hyperlink>
          </w:p>
          <w:p w:rsidR="00A81F4C" w:rsidRPr="001C75BF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8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m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ain/result/index.aspx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19)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2763" w:type="pct"/>
          </w:tcPr>
          <w:p w:rsidR="007133A5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29" w:history="1"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n</w:t>
              </w:r>
              <w:r w:rsidRPr="001C75BF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opni.ru/main/rating/index.aspx</w:t>
              </w:r>
            </w:hyperlink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13">
              <w:rPr>
                <w:rFonts w:ascii="Times New Roman" w:hAnsi="Times New Roman" w:cs="Times New Roman"/>
                <w:sz w:val="24"/>
                <w:szCs w:val="24"/>
              </w:rPr>
              <w:t>20) об иной информации, которая размещается, опубликовывается по решению организации социального обслуживания и (или) размещение, опубликование которой является обязательным в соответствии с законодательством Российской Федерации</w:t>
            </w:r>
          </w:p>
        </w:tc>
        <w:tc>
          <w:tcPr>
            <w:tcW w:w="2763" w:type="pct"/>
          </w:tcPr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30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http://susaninopni.ru/info/UpolnomochennyeOrganizatsii/index.aspx</w:t>
              </w:r>
            </w:hyperlink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31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http://susaninopni.ru/info/mercozpod/index.aspx</w:t>
              </w:r>
            </w:hyperlink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32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http://susaninopni.ru/info/BesplatnayaYuridicheskayaPomoshch/index.aspx</w:t>
              </w:r>
            </w:hyperlink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33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http://susaninopni.ru/service/Gosuslug2/index.aspx</w:t>
              </w:r>
            </w:hyperlink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34" w:history="1">
              <w:r w:rsidRPr="004E7596">
                <w:rPr>
                  <w:rStyle w:val="a6"/>
                  <w:rFonts w:eastAsia="Times New Roman"/>
                  <w:bCs/>
                  <w:szCs w:val="24"/>
                  <w:lang w:eastAsia="ru-RU"/>
                </w:rPr>
                <w:t>http://susaninopni.ru/feedback/feed/index.aspx</w:t>
              </w:r>
            </w:hyperlink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A81F4C" w:rsidRPr="001C75BF" w:rsidRDefault="00A81F4C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:rsidR="00F03E02" w:rsidRPr="001C75BF" w:rsidRDefault="00F03E02" w:rsidP="001C75BF">
            <w:pPr>
              <w:widowControl w:val="0"/>
              <w:spacing w:line="240" w:lineRule="auto"/>
              <w:ind w:left="34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7133A5" w:rsidRPr="00097413" w:rsidTr="001C75BF">
        <w:tc>
          <w:tcPr>
            <w:tcW w:w="2237" w:type="pct"/>
          </w:tcPr>
          <w:p w:rsidR="007133A5" w:rsidRPr="00097413" w:rsidRDefault="007133A5" w:rsidP="001B3E09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97413">
              <w:rPr>
                <w:rFonts w:eastAsia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Всего </w:t>
            </w:r>
          </w:p>
        </w:tc>
        <w:tc>
          <w:tcPr>
            <w:tcW w:w="2763" w:type="pct"/>
          </w:tcPr>
          <w:p w:rsidR="007133A5" w:rsidRPr="001C75BF" w:rsidRDefault="007133A5" w:rsidP="001C75BF">
            <w:pPr>
              <w:widowControl w:val="0"/>
              <w:tabs>
                <w:tab w:val="left" w:pos="459"/>
              </w:tabs>
              <w:spacing w:line="240" w:lineRule="auto"/>
              <w:ind w:left="34"/>
              <w:jc w:val="center"/>
              <w:rPr>
                <w:color w:val="000000"/>
                <w:szCs w:val="24"/>
                <w:lang w:eastAsia="ru-RU"/>
              </w:rPr>
            </w:pPr>
            <w:r w:rsidRPr="001C75BF">
              <w:rPr>
                <w:color w:val="000000"/>
                <w:sz w:val="22"/>
                <w:szCs w:val="24"/>
                <w:lang w:eastAsia="ru-RU"/>
              </w:rPr>
              <w:t>20</w:t>
            </w:r>
          </w:p>
        </w:tc>
      </w:tr>
    </w:tbl>
    <w:p w:rsidR="007133A5" w:rsidRPr="00893F85" w:rsidRDefault="007133A5" w:rsidP="007133A5">
      <w:pPr>
        <w:widowControl w:val="0"/>
        <w:tabs>
          <w:tab w:val="left" w:pos="6619"/>
        </w:tabs>
        <w:spacing w:line="240" w:lineRule="auto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F1247E" w:rsidRDefault="00F1247E"/>
    <w:sectPr w:rsidR="00F1247E" w:rsidSect="002C2965">
      <w:pgSz w:w="11906" w:h="16838" w:code="9"/>
      <w:pgMar w:top="23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A5"/>
    <w:rsid w:val="00067EFD"/>
    <w:rsid w:val="00194295"/>
    <w:rsid w:val="001C75BF"/>
    <w:rsid w:val="00213008"/>
    <w:rsid w:val="003E3C1C"/>
    <w:rsid w:val="004F6697"/>
    <w:rsid w:val="006A3FAC"/>
    <w:rsid w:val="007133A5"/>
    <w:rsid w:val="008D5868"/>
    <w:rsid w:val="00A81F4C"/>
    <w:rsid w:val="00B82C5D"/>
    <w:rsid w:val="00BF2362"/>
    <w:rsid w:val="00D429A3"/>
    <w:rsid w:val="00DC3BDF"/>
    <w:rsid w:val="00E53964"/>
    <w:rsid w:val="00F03E02"/>
    <w:rsid w:val="00F1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A5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3A5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133A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13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C3BD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F66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aninopni.ru/Ujreditel/index.aspx" TargetMode="External"/><Relationship Id="rId13" Type="http://schemas.openxmlformats.org/officeDocument/2006/relationships/hyperlink" Target="http://susaninopni.ru/main/strukture/index.aspx" TargetMode="External"/><Relationship Id="rId18" Type="http://schemas.openxmlformats.org/officeDocument/2006/relationships/hyperlink" Target="http://susaninopni.ru/service/list/index.aspx" TargetMode="External"/><Relationship Id="rId26" Type="http://schemas.openxmlformats.org/officeDocument/2006/relationships/hyperlink" Target="http://susaninopni.ru/info/pravilarasporiadka/index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saninopni.ru/service/ziclennoctPolyzCozYclyg/index.aspx" TargetMode="External"/><Relationship Id="rId34" Type="http://schemas.openxmlformats.org/officeDocument/2006/relationships/hyperlink" Target="http://susaninopni.ru/feedback/feed/index.aspx" TargetMode="External"/><Relationship Id="rId7" Type="http://schemas.openxmlformats.org/officeDocument/2006/relationships/hyperlink" Target="http://susaninopni.ru/main/about/index.aspx" TargetMode="External"/><Relationship Id="rId12" Type="http://schemas.openxmlformats.org/officeDocument/2006/relationships/hyperlink" Target="http://susaninopni.ru/contacts/index.aspx#_Toc07" TargetMode="External"/><Relationship Id="rId17" Type="http://schemas.openxmlformats.org/officeDocument/2006/relationships/hyperlink" Target="http://susaninopni.ru/service/order/index.aspx" TargetMode="External"/><Relationship Id="rId25" Type="http://schemas.openxmlformats.org/officeDocument/2006/relationships/hyperlink" Target="http://susaninopni.ru/info/fin/index.aspx" TargetMode="External"/><Relationship Id="rId33" Type="http://schemas.openxmlformats.org/officeDocument/2006/relationships/hyperlink" Target="http://susaninopni.ru/service/Gosuslug2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susaninopni.ru/info/mat/index.aspx" TargetMode="External"/><Relationship Id="rId20" Type="http://schemas.openxmlformats.org/officeDocument/2006/relationships/hyperlink" Target="http://susaninopni.ru/service/tarif/index.aspx" TargetMode="External"/><Relationship Id="rId29" Type="http://schemas.openxmlformats.org/officeDocument/2006/relationships/hyperlink" Target="http://susaninopni.ru/main/rating/index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saninopni.ru/i/u/Svidetelstvoopostanovkenauchetvnalogovom1997.jpg" TargetMode="External"/><Relationship Id="rId11" Type="http://schemas.openxmlformats.org/officeDocument/2006/relationships/hyperlink" Target="http://susaninopni.ru/contacts/index.aspx#_Toc01" TargetMode="External"/><Relationship Id="rId24" Type="http://schemas.openxmlformats.org/officeDocument/2006/relationships/hyperlink" Target="http://susaninopni.ru/main/doc/index.aspx#_Toc08" TargetMode="External"/><Relationship Id="rId32" Type="http://schemas.openxmlformats.org/officeDocument/2006/relationships/hyperlink" Target="http://susaninopni.ru/info/BesplatnayaYuridicheskayaPomoshch/index.aspx" TargetMode="External"/><Relationship Id="rId5" Type="http://schemas.openxmlformats.org/officeDocument/2006/relationships/hyperlink" Target="http://susaninopni.ru/main/doc/index.aspx" TargetMode="External"/><Relationship Id="rId15" Type="http://schemas.openxmlformats.org/officeDocument/2006/relationships/hyperlink" Target="http://susaninopni.ru/main/PopezitelskiiSovet/index.aspx" TargetMode="External"/><Relationship Id="rId23" Type="http://schemas.openxmlformats.org/officeDocument/2006/relationships/hyperlink" Target="http://susaninopni.ru/service/obemuslug/index.aspx" TargetMode="External"/><Relationship Id="rId28" Type="http://schemas.openxmlformats.org/officeDocument/2006/relationships/hyperlink" Target="http://susaninopni.ru/main/result/index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usaninopni.ru/contacts/index.aspx#_Toc03" TargetMode="External"/><Relationship Id="rId19" Type="http://schemas.openxmlformats.org/officeDocument/2006/relationships/hyperlink" Target="http://susaninopni.ru/service/order/index.aspx" TargetMode="External"/><Relationship Id="rId31" Type="http://schemas.openxmlformats.org/officeDocument/2006/relationships/hyperlink" Target="http://susaninopni.ru/info/mercozpod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saninopni.ru/contacts/index.aspx#_Toc02" TargetMode="External"/><Relationship Id="rId14" Type="http://schemas.openxmlformats.org/officeDocument/2006/relationships/hyperlink" Target="http://susaninopni.ru/main/collectivity/index.aspx" TargetMode="External"/><Relationship Id="rId22" Type="http://schemas.openxmlformats.org/officeDocument/2006/relationships/hyperlink" Target="http://susaninopni.ru/info/CvobodnMesta/index.aspx" TargetMode="External"/><Relationship Id="rId27" Type="http://schemas.openxmlformats.org/officeDocument/2006/relationships/hyperlink" Target="http://susaninopni.ru/info/kolldogovor/index.aspx" TargetMode="External"/><Relationship Id="rId30" Type="http://schemas.openxmlformats.org/officeDocument/2006/relationships/hyperlink" Target="http://susaninopni.ru/info/UpolnomochennyeOrganizatsii/index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cheredni4nko_ov</dc:creator>
  <cp:lastModifiedBy>Programmist</cp:lastModifiedBy>
  <cp:revision>2</cp:revision>
  <dcterms:created xsi:type="dcterms:W3CDTF">2019-05-28T11:20:00Z</dcterms:created>
  <dcterms:modified xsi:type="dcterms:W3CDTF">2019-05-28T11:20:00Z</dcterms:modified>
</cp:coreProperties>
</file>